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540" w:lineRule="atLeast"/>
        <w:ind w:left="0" w:right="0" w:firstLine="321" w:firstLineChars="100"/>
        <w:jc w:val="both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关于拟确定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陶海霞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名同志为发展对象的公示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04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与传媒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学院全体师生：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04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对经过一年以上培养教育和考察、基本具备党员条件的入党积极分子，经听取党小组、培养联系人、党员和群众意见（团员通过团组织推优），支部委员会讨论同意，报党委备案后，拟确定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陶海霞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名同志为发展对象，特在全院范围内进行公示。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04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欢迎广大师生员工在公示期内，根据公示对象的政治表现、道德品质、工作学习、遵纪守法和社会公德及廉洁自律、培养教育等方面的情况，对照党员条件（党章第一条至第四条），通过来电、来函或直接向人文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与传媒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书记办公室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反映公示对象存在的不符合党员条件、不宜发展的问题。反映的情况，要有事实依据。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04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公示时间：2023年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日至2023年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日（7天）。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04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公示期间电话：0716-8068096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04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1E50A2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1E50A2"/>
          <w:spacing w:val="0"/>
          <w:sz w:val="24"/>
          <w:szCs w:val="24"/>
          <w:u w:val="single"/>
          <w:shd w:val="clear" w:fill="FFFFFF"/>
        </w:rPr>
        <w:instrText xml:space="preserve"> HYPERLINK "mailto:941318854@qq.com"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1E50A2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1E50A2"/>
          <w:spacing w:val="0"/>
          <w:sz w:val="24"/>
          <w:szCs w:val="24"/>
          <w:u w:val="single"/>
          <w:shd w:val="clear" w:fill="FFFFFF"/>
        </w:rPr>
        <w:t>941318854@qq.com</w:t>
      </w:r>
      <w:r>
        <w:rPr>
          <w:rFonts w:hint="eastAsia" w:ascii="宋体" w:hAnsi="宋体" w:eastAsia="宋体" w:cs="宋体"/>
          <w:i w:val="0"/>
          <w:iCs w:val="0"/>
          <w:caps w:val="0"/>
          <w:color w:val="1E50A2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04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instrText xml:space="preserve"> HYPERLINK "https://wlxy.yangtzeu.edu.cn/rw/niquedinganxinpingdeng14mingtongzhiweifazhanduixiangjibenqingkuangyilanbiao.xlsx" \t "https://wlxy.yangtzeu.edu.cn/rw/info/1039/_self" </w:instrTex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t>关于拟确定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  <w:lang w:val="en-US" w:eastAsia="zh-CN"/>
        </w:rPr>
        <w:t>陶海霞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t>名同志为发展对象的公示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04" w:lineRule="atLeast"/>
        <w:ind w:left="0" w:right="0" w:firstLine="420"/>
        <w:jc w:val="righ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中共长江大学长江大学文理学院人文与传媒学院党总支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04" w:lineRule="atLeast"/>
        <w:ind w:left="0" w:right="0" w:firstLine="420"/>
        <w:jc w:val="righ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>
      <w:pPr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ZmQ1ZTYxNWI4OTA2YmYzZTVkYzE3ODA2MjZmODYifQ=="/>
  </w:docVars>
  <w:rsids>
    <w:rsidRoot w:val="00000000"/>
    <w:rsid w:val="04463D2B"/>
    <w:rsid w:val="12974138"/>
    <w:rsid w:val="1B505038"/>
    <w:rsid w:val="21156B08"/>
    <w:rsid w:val="33686F6B"/>
    <w:rsid w:val="34DD35F5"/>
    <w:rsid w:val="37E94753"/>
    <w:rsid w:val="44D43482"/>
    <w:rsid w:val="47CD33E9"/>
    <w:rsid w:val="520C2D5F"/>
    <w:rsid w:val="62D82F16"/>
    <w:rsid w:val="667679A5"/>
    <w:rsid w:val="6804655B"/>
    <w:rsid w:val="6A260A0B"/>
    <w:rsid w:val="73BC418E"/>
    <w:rsid w:val="7A9E5543"/>
    <w:rsid w:val="7BB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2023-10-12T01:11:00Z</dcterms:created>
  <dc:creator>Administrator</dc:creator>
  <cp:lastModifiedBy>鈊壄</cp:lastModifiedBy>
  <dcterms:modified xsi:type="dcterms:W3CDTF">2023-10-24T02:56:29Z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97BDBC2FB72D4D80933BE839547A39DB_13</vt:lpwstr>
  </property>
</Properties>
</file>