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53" w:rsidRPr="00B52A3B" w:rsidRDefault="00393353" w:rsidP="00393353">
      <w:pPr>
        <w:widowControl/>
        <w:shd w:val="clear" w:color="auto" w:fill="FFFFFF"/>
        <w:ind w:firstLine="480"/>
        <w:jc w:val="center"/>
        <w:rPr>
          <w:rFonts w:ascii="黑体" w:eastAsia="黑体" w:hAnsi="黑体" w:cs="宋体"/>
          <w:color w:val="000000" w:themeColor="text1"/>
          <w:kern w:val="0"/>
          <w:sz w:val="28"/>
          <w:szCs w:val="24"/>
        </w:rPr>
      </w:pPr>
      <w:r w:rsidRPr="00B52A3B">
        <w:rPr>
          <w:rFonts w:ascii="黑体" w:eastAsia="黑体" w:hAnsi="黑体" w:cs="宋体" w:hint="eastAsia"/>
          <w:color w:val="000000" w:themeColor="text1"/>
          <w:kern w:val="0"/>
          <w:sz w:val="28"/>
          <w:szCs w:val="24"/>
        </w:rPr>
        <w:t>长江大学文理学院教案</w:t>
      </w:r>
      <w:bookmarkStart w:id="0" w:name="_GoBack"/>
      <w:bookmarkEnd w:id="0"/>
      <w:r w:rsidRPr="00B52A3B">
        <w:rPr>
          <w:rFonts w:ascii="黑体" w:eastAsia="黑体" w:hAnsi="黑体" w:cs="宋体" w:hint="eastAsia"/>
          <w:color w:val="000000" w:themeColor="text1"/>
          <w:kern w:val="0"/>
          <w:sz w:val="28"/>
          <w:szCs w:val="24"/>
        </w:rPr>
        <w:t>（讲稿）质量标准</w:t>
      </w:r>
    </w:p>
    <w:p w:rsidR="00E54E4D" w:rsidRPr="00B52A3B" w:rsidRDefault="00E54E4D" w:rsidP="00393353">
      <w:pPr>
        <w:widowControl/>
        <w:shd w:val="clear" w:color="auto" w:fill="FFFFFF"/>
        <w:ind w:firstLine="480"/>
        <w:jc w:val="center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</w:p>
    <w:tbl>
      <w:tblPr>
        <w:tblpPr w:leftFromText="45" w:rightFromText="45" w:vertAnchor="text"/>
        <w:tblW w:w="84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126"/>
        <w:gridCol w:w="2683"/>
        <w:gridCol w:w="2773"/>
        <w:gridCol w:w="692"/>
        <w:gridCol w:w="689"/>
      </w:tblGrid>
      <w:tr w:rsidR="00B52A3B" w:rsidRPr="00B52A3B" w:rsidTr="00AA7B56">
        <w:trPr>
          <w:trHeight w:val="503"/>
        </w:trPr>
        <w:tc>
          <w:tcPr>
            <w:tcW w:w="9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主要观测点</w:t>
            </w:r>
          </w:p>
        </w:tc>
        <w:tc>
          <w:tcPr>
            <w:tcW w:w="32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质       量       标       准</w:t>
            </w:r>
          </w:p>
        </w:tc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满分</w:t>
            </w:r>
          </w:p>
        </w:tc>
        <w:tc>
          <w:tcPr>
            <w:tcW w:w="4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评分</w:t>
            </w:r>
          </w:p>
        </w:tc>
      </w:tr>
      <w:tr w:rsidR="00B52A3B" w:rsidRPr="00B52A3B" w:rsidTr="00AA7B56">
        <w:trPr>
          <w:trHeight w:val="527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  级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C </w:t>
            </w: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 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2A3B" w:rsidRPr="00B52A3B" w:rsidTr="00AA7B56">
        <w:trPr>
          <w:trHeight w:val="983"/>
        </w:trPr>
        <w:tc>
          <w:tcPr>
            <w:tcW w:w="3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教学目的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明确、具体；主动适应培养目标的要求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比较明确；符合教学大纲要求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52A3B" w:rsidRPr="00B52A3B" w:rsidTr="00AA7B56">
        <w:trPr>
          <w:trHeight w:val="10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重点难点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研究充分，把握准确，处理方法科学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重难点把握基本正确，讲解有所策划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52A3B" w:rsidRPr="00B52A3B" w:rsidTr="00AA7B56">
        <w:trPr>
          <w:trHeight w:val="1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教学方法及技巧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选用先进的教学方法，注意现代教育技术和手段的运用；导语、讲授、小结紧扣；时间安排合理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选用恰当的教学方法，具有可实施性；主要环节有所策划，时间安排比较合理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52A3B" w:rsidRPr="00B52A3B" w:rsidTr="00AA7B56">
        <w:trPr>
          <w:trHeight w:val="10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板书设计/课件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板书/课件设计详略得当，层次清晰；要点醒目，方便学生学习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详略基本得当，层次比较清晰；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52A3B" w:rsidRPr="00B52A3B" w:rsidTr="00AA7B56">
        <w:trPr>
          <w:trHeight w:val="20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阅读文献与课外作业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3种以上的阅读文献，至少1种近2年发表；课外作业能引导学生运用所学内容解决实际问题，有利于培养学生的创新精神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有适合学生阅读的文献；作业数量基本合理，达到系（部）规定的基本要求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52A3B" w:rsidRPr="00B52A3B" w:rsidTr="00AA7B56">
        <w:trPr>
          <w:trHeight w:val="1007"/>
        </w:trPr>
        <w:tc>
          <w:tcPr>
            <w:tcW w:w="3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内容组织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完整性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各章节均有完整的讲稿，形成新的教学体系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各章节均有讲稿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52A3B" w:rsidRPr="00B52A3B" w:rsidTr="00AA7B56">
        <w:trPr>
          <w:trHeight w:val="10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正确性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基本概念和理论阐述准确，深入浅出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基本概念和理论阐述正确，无政治性和知识性错误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52A3B" w:rsidRPr="00B52A3B" w:rsidTr="00AA7B56">
        <w:trPr>
          <w:trHeight w:val="10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适用性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根据对象合理调整教材内容，拓展深度适宜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根据对象对教材内容有所调整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52A3B" w:rsidRPr="00B52A3B" w:rsidTr="00AA7B56">
        <w:trPr>
          <w:trHeight w:val="10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先进性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吸收学科新成果，反映学科新进展、新动向</w:t>
            </w:r>
          </w:p>
        </w:tc>
        <w:tc>
          <w:tcPr>
            <w:tcW w:w="1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注意介绍学科新进展、新动向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52A3B" w:rsidRPr="00B52A3B" w:rsidTr="00AA7B56">
        <w:trPr>
          <w:trHeight w:val="503"/>
        </w:trPr>
        <w:tc>
          <w:tcPr>
            <w:tcW w:w="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评估等级</w:t>
            </w:r>
          </w:p>
        </w:tc>
        <w:tc>
          <w:tcPr>
            <w:tcW w:w="32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总分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353" w:rsidRPr="00B52A3B" w:rsidRDefault="00393353" w:rsidP="003933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52A3B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</w:tbl>
    <w:p w:rsidR="00393353" w:rsidRPr="00B52A3B" w:rsidRDefault="00393353" w:rsidP="00393353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52A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:rsidR="00C73630" w:rsidRPr="00B52A3B" w:rsidRDefault="00C73630">
      <w:pPr>
        <w:rPr>
          <w:color w:val="000000" w:themeColor="text1"/>
        </w:rPr>
      </w:pPr>
    </w:p>
    <w:sectPr w:rsidR="00C73630" w:rsidRPr="00B5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53"/>
    <w:rsid w:val="00393353"/>
    <w:rsid w:val="00AA7B56"/>
    <w:rsid w:val="00B52A3B"/>
    <w:rsid w:val="00C73630"/>
    <w:rsid w:val="00E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2626C-E094-4DA6-807D-642B1D0F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3353"/>
    <w:rPr>
      <w:b/>
      <w:bCs/>
    </w:rPr>
  </w:style>
  <w:style w:type="character" w:styleId="a5">
    <w:name w:val="Emphasis"/>
    <w:basedOn w:val="a0"/>
    <w:uiPriority w:val="20"/>
    <w:qFormat/>
    <w:rsid w:val="00393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2018-07-13T00:42:00Z</dcterms:created>
  <dcterms:modified xsi:type="dcterms:W3CDTF">2018-07-13T00:48:00Z</dcterms:modified>
</cp:coreProperties>
</file>